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 w:line="600" w:lineRule="exact"/>
        <w:ind w:firstLine="862" w:firstLineChars="196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2016年苏州市市级机关公开选调公务员职位表</w:t>
      </w:r>
    </w:p>
    <w:tbl>
      <w:tblPr>
        <w:tblStyle w:val="6"/>
        <w:tblW w:w="14320" w:type="dxa"/>
        <w:tblInd w:w="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360"/>
        <w:gridCol w:w="660"/>
        <w:gridCol w:w="1200"/>
        <w:gridCol w:w="2120"/>
        <w:gridCol w:w="560"/>
        <w:gridCol w:w="500"/>
        <w:gridCol w:w="1160"/>
        <w:gridCol w:w="2340"/>
        <w:gridCol w:w="2305"/>
        <w:gridCol w:w="13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地区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单位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职位名称</w:t>
            </w:r>
          </w:p>
        </w:tc>
        <w:tc>
          <w:tcPr>
            <w:tcW w:w="2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职位简介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职位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选调人数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学历要求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专业要求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其他要求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加试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市政府办公室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001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副处长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综合文字工作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不限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1985</w:t>
            </w:r>
            <w:r>
              <w:rPr>
                <w:rFonts w:hint="eastAsia" w:ascii="仿宋_GB2312" w:eastAsia="仿宋_GB2312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 w:ascii="仿宋_GB2312" w:eastAsia="仿宋_GB2312"/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 w:ascii="仿宋_GB2312" w:eastAsia="仿宋_GB2312"/>
                <w:sz w:val="18"/>
                <w:szCs w:val="18"/>
              </w:rPr>
              <w:t>日以后出生，三年以上办公室文字工作经历，男性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综合文稿写作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市司法局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法律服务管理、法治宣传及行政综合管理等工作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中文文秘类、法律类、社会政治类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具有相应学位，男性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公文写作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市司法局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会计工作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财务财会类、审计类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具有相应学位、会计从业资格证，会计或审计初级以上职称，男性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市人社局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人力资源和社会保障管理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英语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具有相应学位，英语专业</w:t>
            </w:r>
            <w:r>
              <w:rPr>
                <w:rFonts w:eastAsia="仿宋_GB2312"/>
                <w:sz w:val="18"/>
                <w:szCs w:val="18"/>
              </w:rPr>
              <w:t>8</w:t>
            </w:r>
            <w:r>
              <w:rPr>
                <w:rFonts w:hint="eastAsia" w:ascii="仿宋_GB2312" w:eastAsia="仿宋_GB2312"/>
                <w:sz w:val="18"/>
                <w:szCs w:val="18"/>
              </w:rPr>
              <w:t>级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英语口语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市人社局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人力资源和社会保障管理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经济类、统计类、财务财会类、审计类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具有相应学位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市土地储备中心（参公管理）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法律事务办理及协调工作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法律类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市委统战部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从事调查研究、文稿起草、综合协调等工作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全日制本科及以上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哲学、经济学、传播学、法学、教育学、文学、历史学、管理学、艺术学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具有相应学位，具有较强文字功底和调查研究能力；中共党员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调研报告起草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市委研究室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调研工作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研究生</w:t>
            </w:r>
            <w:r>
              <w:rPr>
                <w:rFonts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经济类、人文科学类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有从事单位综合文稿写作工作经历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公文写作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民进苏州市委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办公室副主任</w:t>
            </w:r>
          </w:p>
        </w:tc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负责宣传信息等文字起草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本科以上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不限</w:t>
            </w: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具有较强文字能力和沟通协调能力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公文写作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致公党苏州市委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办公室科员</w:t>
            </w:r>
          </w:p>
        </w:tc>
        <w:tc>
          <w:tcPr>
            <w:tcW w:w="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文史类</w:t>
            </w: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公文写作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市工商联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548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文字工作、经济工作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不限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具有很强的行政文字写作能力，熟悉经济工作</w:t>
            </w:r>
          </w:p>
        </w:tc>
        <w:tc>
          <w:tcPr>
            <w:tcW w:w="13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公文写作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市文联（参公管理）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文秘及文艺管理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不限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具有文艺专业特长者优先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公文写作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市社会主义学院（参公管理）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从事政策理论研究、调研、文稿起草等工作。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全日制本科及以上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哲学、经济学、传播学、法学、教育学、文学、历史学、管理学、艺术学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具有相应学位，具有较强文字功底和调查研究能力，中共党员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调研报告起草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市接待办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公务接待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不限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中共党员，相貌端正、举止得体，具有较强沟通能力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公文写作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050000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市接待服务中心（参公管理）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科员</w:t>
            </w:r>
          </w:p>
        </w:tc>
        <w:tc>
          <w:tcPr>
            <w:tcW w:w="2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公务接待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本科及以上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不限</w:t>
            </w:r>
          </w:p>
        </w:tc>
        <w:tc>
          <w:tcPr>
            <w:tcW w:w="2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中共党员，相貌端正、举止得体，具有较强沟通能力</w:t>
            </w:r>
          </w:p>
        </w:tc>
        <w:tc>
          <w:tcPr>
            <w:tcW w:w="13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pStyle w:val="3"/>
        <w:spacing w:before="0" w:beforeAutospacing="0" w:after="0" w:afterAutospacing="0" w:line="600" w:lineRule="exact"/>
        <w:ind w:firstLine="627" w:firstLineChars="196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注:灰底色的为领导职位，可面向符合要求的国有企事业单位人员。</w:t>
      </w:r>
    </w:p>
    <w:p>
      <w:pPr>
        <w:pStyle w:val="3"/>
        <w:spacing w:before="0" w:beforeAutospacing="0" w:after="0" w:afterAutospacing="0" w:line="600" w:lineRule="exact"/>
        <w:ind w:firstLine="627" w:firstLineChars="196"/>
        <w:rPr>
          <w:rFonts w:hint="eastAsia" w:ascii="黑体" w:eastAsia="黑体"/>
          <w:sz w:val="32"/>
          <w:szCs w:val="32"/>
        </w:rPr>
      </w:pPr>
    </w:p>
    <w:p>
      <w:bookmarkStart w:id="0" w:name="_GoBack"/>
      <w:bookmarkEnd w:id="0"/>
    </w:p>
    <w:sectPr>
      <w:pgSz w:w="16838" w:h="11906" w:orient="landscape"/>
      <w:pgMar w:top="1418" w:right="1928" w:bottom="1985" w:left="170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黑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B61EE"/>
    <w:rsid w:val="624B61E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2016-09-02T02:30:00Z</dcterms:created>
  <dc:creator>Administrator</dc:creator>
  <cp:lastModifiedBy>Administrator</cp:lastModifiedBy>
  <dcterms:modified xsi:type="dcterms:W3CDTF">2016-09-02T06:10:41Z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